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17" w:rsidRPr="001B3D17" w:rsidRDefault="001B3D17" w:rsidP="001B3D17">
      <w:pPr>
        <w:shd w:val="clear" w:color="auto" w:fill="FFFFFF"/>
        <w:spacing w:after="0" w:line="384" w:lineRule="atLeast"/>
        <w:textAlignment w:val="baseline"/>
        <w:outlineLvl w:val="1"/>
        <w:rPr>
          <w:rFonts w:ascii="Arial" w:eastAsia="Times New Roman" w:hAnsi="Arial" w:cs="Arial"/>
          <w:b/>
          <w:bCs/>
          <w:caps/>
          <w:color w:val="555555"/>
          <w:sz w:val="28"/>
          <w:szCs w:val="28"/>
        </w:rPr>
      </w:pPr>
      <w:r w:rsidRPr="001B3D17">
        <w:rPr>
          <w:rFonts w:ascii="Arial" w:eastAsia="Times New Roman" w:hAnsi="Arial" w:cs="Arial"/>
          <w:b/>
          <w:bCs/>
          <w:caps/>
          <w:color w:val="555555"/>
          <w:sz w:val="28"/>
          <w:szCs w:val="28"/>
          <w:bdr w:val="none" w:sz="0" w:space="0" w:color="auto" w:frame="1"/>
        </w:rPr>
        <w:t>THE BACKGROUND AND INFLUENCE OF NATURALISM</w:t>
      </w:r>
    </w:p>
    <w:p w:rsidR="001B3D17" w:rsidRDefault="001B3D17" w:rsidP="001B3D17">
      <w:pPr>
        <w:shd w:val="clear" w:color="auto" w:fill="FFFFFF"/>
        <w:spacing w:after="0" w:line="384" w:lineRule="atLeast"/>
        <w:textAlignment w:val="baseline"/>
        <w:rPr>
          <w:rFonts w:ascii="Arial" w:eastAsia="Times New Roman" w:hAnsi="Arial" w:cs="Arial"/>
          <w:color w:val="444444"/>
          <w:sz w:val="24"/>
          <w:szCs w:val="24"/>
        </w:rPr>
      </w:pPr>
      <w:proofErr w:type="spellStart"/>
      <w:r w:rsidRPr="001B3D17">
        <w:rPr>
          <w:rFonts w:ascii="Arial" w:eastAsia="Times New Roman" w:hAnsi="Arial" w:cs="Arial"/>
          <w:color w:val="444444"/>
          <w:sz w:val="24"/>
          <w:szCs w:val="24"/>
        </w:rPr>
        <w:t>Pietists</w:t>
      </w:r>
      <w:proofErr w:type="spellEnd"/>
      <w:r w:rsidRPr="001B3D17">
        <w:rPr>
          <w:rFonts w:ascii="Arial" w:eastAsia="Times New Roman" w:hAnsi="Arial" w:cs="Arial"/>
          <w:color w:val="444444"/>
          <w:sz w:val="24"/>
          <w:szCs w:val="24"/>
        </w:rPr>
        <w:t xml:space="preserve"> emphasized Christian devotion and diligence as paths to the good life; Enlightenment thinkers focused on reason and clear thinking as the sensible way to happiness. </w:t>
      </w:r>
      <w:bookmarkStart w:id="0" w:name="ref302960"/>
      <w:bookmarkEnd w:id="0"/>
      <w:r w:rsidRPr="001B3D17">
        <w:rPr>
          <w:rFonts w:ascii="Arial" w:eastAsia="Times New Roman" w:hAnsi="Arial" w:cs="Arial"/>
          <w:color w:val="444444"/>
          <w:sz w:val="24"/>
          <w:szCs w:val="24"/>
        </w:rPr>
        <w:fldChar w:fldCharType="begin"/>
      </w:r>
      <w:r w:rsidRPr="001B3D17">
        <w:rPr>
          <w:rFonts w:ascii="Arial" w:eastAsia="Times New Roman" w:hAnsi="Arial" w:cs="Arial"/>
          <w:color w:val="444444"/>
          <w:sz w:val="24"/>
          <w:szCs w:val="24"/>
        </w:rPr>
        <w:instrText xml:space="preserve"> HYPERLINK "http://www.britannica.com/biography/Jean-Jacques-Rousseau" </w:instrText>
      </w:r>
      <w:r w:rsidRPr="001B3D17">
        <w:rPr>
          <w:rFonts w:ascii="Arial" w:eastAsia="Times New Roman" w:hAnsi="Arial" w:cs="Arial"/>
          <w:color w:val="444444"/>
          <w:sz w:val="24"/>
          <w:szCs w:val="24"/>
        </w:rPr>
        <w:fldChar w:fldCharType="separate"/>
      </w:r>
      <w:r w:rsidRPr="001B3D17">
        <w:rPr>
          <w:rFonts w:ascii="Arial" w:eastAsia="Times New Roman" w:hAnsi="Arial" w:cs="Arial"/>
          <w:color w:val="2393BD"/>
          <w:sz w:val="24"/>
          <w:szCs w:val="24"/>
          <w:bdr w:val="none" w:sz="0" w:space="0" w:color="auto" w:frame="1"/>
        </w:rPr>
        <w:t>Rousseau</w:t>
      </w:r>
      <w:r w:rsidRPr="001B3D17">
        <w:rPr>
          <w:rFonts w:ascii="Arial" w:eastAsia="Times New Roman" w:hAnsi="Arial" w:cs="Arial"/>
          <w:color w:val="444444"/>
          <w:sz w:val="24"/>
          <w:szCs w:val="24"/>
        </w:rPr>
        <w:fldChar w:fldCharType="end"/>
      </w:r>
      <w:r w:rsidRPr="001B3D17">
        <w:rPr>
          <w:rFonts w:ascii="Arial" w:eastAsia="Times New Roman" w:hAnsi="Arial" w:cs="Arial"/>
          <w:color w:val="444444"/>
          <w:sz w:val="24"/>
          <w:szCs w:val="24"/>
        </w:rPr>
        <w:t> and his followers were intrigued by a third and more elusive ideal: naturalism. Rousseau, in his </w:t>
      </w:r>
      <w:bookmarkStart w:id="1" w:name="ref302961"/>
      <w:bookmarkEnd w:id="1"/>
      <w:r w:rsidRPr="001B3D17">
        <w:rPr>
          <w:rFonts w:ascii="Arial" w:eastAsia="Times New Roman" w:hAnsi="Arial" w:cs="Arial"/>
          <w:i/>
          <w:iCs/>
          <w:color w:val="444444"/>
          <w:sz w:val="24"/>
          <w:szCs w:val="24"/>
          <w:bdr w:val="none" w:sz="0" w:space="0" w:color="auto" w:frame="1"/>
        </w:rPr>
        <w:fldChar w:fldCharType="begin"/>
      </w:r>
      <w:r w:rsidRPr="001B3D17">
        <w:rPr>
          <w:rFonts w:ascii="Arial" w:eastAsia="Times New Roman" w:hAnsi="Arial" w:cs="Arial"/>
          <w:i/>
          <w:iCs/>
          <w:color w:val="444444"/>
          <w:sz w:val="24"/>
          <w:szCs w:val="24"/>
          <w:bdr w:val="none" w:sz="0" w:space="0" w:color="auto" w:frame="1"/>
        </w:rPr>
        <w:instrText xml:space="preserve"> HYPERLINK "http://www.britannica.com/topic/A-Discourse-Upon-the-Origin-and-Foundation-of-the-Inequality-Among-Mankind" </w:instrText>
      </w:r>
      <w:r w:rsidRPr="001B3D17">
        <w:rPr>
          <w:rFonts w:ascii="Arial" w:eastAsia="Times New Roman" w:hAnsi="Arial" w:cs="Arial"/>
          <w:i/>
          <w:iCs/>
          <w:color w:val="444444"/>
          <w:sz w:val="24"/>
          <w:szCs w:val="24"/>
          <w:bdr w:val="none" w:sz="0" w:space="0" w:color="auto" w:frame="1"/>
        </w:rPr>
        <w:fldChar w:fldCharType="separate"/>
      </w:r>
      <w:r w:rsidRPr="001B3D17">
        <w:rPr>
          <w:rFonts w:ascii="Arial" w:eastAsia="Times New Roman" w:hAnsi="Arial" w:cs="Arial"/>
          <w:i/>
          <w:iCs/>
          <w:color w:val="2393BD"/>
          <w:sz w:val="24"/>
          <w:szCs w:val="24"/>
          <w:bdr w:val="none" w:sz="0" w:space="0" w:color="auto" w:frame="1"/>
        </w:rPr>
        <w:t>A Discourse on Inequality</w:t>
      </w:r>
      <w:r w:rsidRPr="001B3D17">
        <w:rPr>
          <w:rFonts w:ascii="Arial" w:eastAsia="Times New Roman" w:hAnsi="Arial" w:cs="Arial"/>
          <w:i/>
          <w:iCs/>
          <w:color w:val="444444"/>
          <w:sz w:val="24"/>
          <w:szCs w:val="24"/>
          <w:bdr w:val="none" w:sz="0" w:space="0" w:color="auto" w:frame="1"/>
        </w:rPr>
        <w:fldChar w:fldCharType="end"/>
      </w:r>
      <w:r w:rsidRPr="001B3D17">
        <w:rPr>
          <w:rFonts w:ascii="Arial" w:eastAsia="Times New Roman" w:hAnsi="Arial" w:cs="Arial"/>
          <w:color w:val="444444"/>
          <w:sz w:val="24"/>
          <w:szCs w:val="24"/>
        </w:rPr>
        <w:t>, an account of the historical development of the human race, distinguished between “natural man” (man as formed by nature) and “social man” (man as shaped by society). He argued that good education should develop the nature of man. Yet Rousseau found that mankind has not one nature but several: man originally lived in a “pure state of nature” but was altered by changes beyond control and took on a different nature; this nature, in turn, was changed as man became social. The creation of the arts and sciences caused man to become “less pure,” more artificial, and egoistic, and man’s egoistic nature prevents him from regaining the simplicity of original human nature. Rousseau is pessimistic, almost fatalistic, about changing the nature of modern man.</w:t>
      </w:r>
    </w:p>
    <w:p w:rsidR="001B3D17" w:rsidRPr="001B3D17" w:rsidRDefault="001B3D17" w:rsidP="001B3D17">
      <w:pPr>
        <w:shd w:val="clear" w:color="auto" w:fill="FFFFFF"/>
        <w:spacing w:after="0" w:line="384" w:lineRule="atLeast"/>
        <w:textAlignment w:val="baseline"/>
        <w:rPr>
          <w:rFonts w:ascii="Arial" w:eastAsia="Times New Roman" w:hAnsi="Arial" w:cs="Arial"/>
          <w:color w:val="444444"/>
          <w:sz w:val="24"/>
          <w:szCs w:val="24"/>
        </w:rPr>
      </w:pPr>
    </w:p>
    <w:p w:rsidR="001B3D17" w:rsidRDefault="001B3D17" w:rsidP="001B3D17">
      <w:pPr>
        <w:shd w:val="clear" w:color="auto" w:fill="FFFFFF"/>
        <w:spacing w:after="0" w:line="384" w:lineRule="atLeast"/>
        <w:jc w:val="center"/>
        <w:textAlignment w:val="baseline"/>
        <w:rPr>
          <w:rFonts w:ascii="Arial" w:eastAsia="Times New Roman" w:hAnsi="Arial" w:cs="Arial"/>
          <w:i/>
          <w:iCs/>
          <w:color w:val="444444"/>
          <w:sz w:val="24"/>
          <w:szCs w:val="24"/>
          <w:bdr w:val="none" w:sz="0" w:space="0" w:color="auto" w:frame="1"/>
        </w:rPr>
      </w:pPr>
      <w:bookmarkStart w:id="2" w:name="_GoBack"/>
      <w:bookmarkEnd w:id="2"/>
      <w:r w:rsidRPr="001B3D17">
        <w:rPr>
          <w:rFonts w:ascii="Arial" w:eastAsia="Times New Roman" w:hAnsi="Arial" w:cs="Arial"/>
          <w:noProof/>
          <w:color w:val="2393BD"/>
          <w:sz w:val="24"/>
          <w:szCs w:val="24"/>
          <w:bdr w:val="single" w:sz="6" w:space="0" w:color="AAAAAA" w:frame="1"/>
        </w:rPr>
        <w:drawing>
          <wp:inline distT="0" distB="0" distL="0" distR="0" wp14:anchorId="58CECEBC" wp14:editId="5FC48C5F">
            <wp:extent cx="3133725" cy="4286250"/>
            <wp:effectExtent l="0" t="0" r="9525" b="0"/>
            <wp:docPr id="1" name="Picture 1" descr="“Emile: or, On Education” [Credit: Photos.com/Thinkstoc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ile: or, On Education” [Credit: Photos.com/Think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4286250"/>
                    </a:xfrm>
                    <a:prstGeom prst="rect">
                      <a:avLst/>
                    </a:prstGeom>
                    <a:noFill/>
                    <a:ln>
                      <a:noFill/>
                    </a:ln>
                  </pic:spPr>
                </pic:pic>
              </a:graphicData>
            </a:graphic>
          </wp:inline>
        </w:drawing>
      </w:r>
      <w:bookmarkStart w:id="3" w:name="ref302962"/>
      <w:bookmarkEnd w:id="3"/>
    </w:p>
    <w:p w:rsidR="001B3D17" w:rsidRDefault="001B3D17">
      <w:pPr>
        <w:rPr>
          <w:rFonts w:ascii="Arial" w:eastAsia="Times New Roman" w:hAnsi="Arial" w:cs="Arial"/>
          <w:i/>
          <w:iCs/>
          <w:color w:val="444444"/>
          <w:sz w:val="24"/>
          <w:szCs w:val="24"/>
          <w:bdr w:val="none" w:sz="0" w:space="0" w:color="auto" w:frame="1"/>
        </w:rPr>
      </w:pPr>
      <w:r>
        <w:rPr>
          <w:rFonts w:ascii="Arial" w:eastAsia="Times New Roman" w:hAnsi="Arial" w:cs="Arial"/>
          <w:i/>
          <w:iCs/>
          <w:color w:val="444444"/>
          <w:sz w:val="24"/>
          <w:szCs w:val="24"/>
          <w:bdr w:val="none" w:sz="0" w:space="0" w:color="auto" w:frame="1"/>
        </w:rPr>
        <w:br w:type="page"/>
      </w:r>
    </w:p>
    <w:p w:rsidR="001B3D17" w:rsidRPr="001B3D17" w:rsidRDefault="001B3D17" w:rsidP="001B3D17">
      <w:pPr>
        <w:shd w:val="clear" w:color="auto" w:fill="FFFFFF"/>
        <w:spacing w:after="0" w:line="384" w:lineRule="atLeast"/>
        <w:textAlignment w:val="baseline"/>
        <w:rPr>
          <w:rFonts w:ascii="Arial" w:eastAsia="Times New Roman" w:hAnsi="Arial" w:cs="Arial"/>
          <w:color w:val="444444"/>
          <w:sz w:val="24"/>
          <w:szCs w:val="24"/>
        </w:rPr>
      </w:pPr>
      <w:hyperlink r:id="rId6" w:history="1">
        <w:proofErr w:type="spellStart"/>
        <w:r w:rsidRPr="001B3D17">
          <w:rPr>
            <w:rFonts w:ascii="Arial" w:eastAsia="Times New Roman" w:hAnsi="Arial" w:cs="Arial"/>
            <w:i/>
            <w:iCs/>
            <w:color w:val="2393BD"/>
            <w:sz w:val="24"/>
            <w:szCs w:val="24"/>
            <w:bdr w:val="none" w:sz="0" w:space="0" w:color="auto" w:frame="1"/>
          </w:rPr>
          <w:t>Émile</w:t>
        </w:r>
        <w:proofErr w:type="spellEnd"/>
      </w:hyperlink>
      <w:r w:rsidRPr="001B3D17">
        <w:rPr>
          <w:rFonts w:ascii="Arial" w:eastAsia="Times New Roman" w:hAnsi="Arial" w:cs="Arial"/>
          <w:i/>
          <w:iCs/>
          <w:color w:val="444444"/>
          <w:sz w:val="24"/>
          <w:szCs w:val="24"/>
          <w:bdr w:val="none" w:sz="0" w:space="0" w:color="auto" w:frame="1"/>
        </w:rPr>
        <w:t>,</w:t>
      </w:r>
      <w:r w:rsidRPr="001B3D17">
        <w:rPr>
          <w:rFonts w:ascii="Arial" w:eastAsia="Times New Roman" w:hAnsi="Arial" w:cs="Arial"/>
          <w:color w:val="444444"/>
          <w:sz w:val="24"/>
          <w:szCs w:val="24"/>
        </w:rPr>
        <w:t xml:space="preserve"> his major work on education, describes an attempt to educate a simple and pure natural child for life in a world from which social man is estranged. </w:t>
      </w:r>
      <w:proofErr w:type="spellStart"/>
      <w:r w:rsidRPr="001B3D17">
        <w:rPr>
          <w:rFonts w:ascii="Arial" w:eastAsia="Times New Roman" w:hAnsi="Arial" w:cs="Arial"/>
          <w:color w:val="444444"/>
          <w:sz w:val="24"/>
          <w:szCs w:val="24"/>
        </w:rPr>
        <w:t>Émile</w:t>
      </w:r>
      <w:proofErr w:type="spellEnd"/>
      <w:r w:rsidRPr="001B3D17">
        <w:rPr>
          <w:rFonts w:ascii="Arial" w:eastAsia="Times New Roman" w:hAnsi="Arial" w:cs="Arial"/>
          <w:color w:val="444444"/>
          <w:sz w:val="24"/>
          <w:szCs w:val="24"/>
        </w:rPr>
        <w:t xml:space="preserve"> is removed from man’s society to a little society inhabited only by the child and his tutor. Social elements enter the little society through the tutor’s knowledge when the tutor thinks </w:t>
      </w:r>
      <w:proofErr w:type="spellStart"/>
      <w:r w:rsidRPr="001B3D17">
        <w:rPr>
          <w:rFonts w:ascii="Arial" w:eastAsia="Times New Roman" w:hAnsi="Arial" w:cs="Arial"/>
          <w:color w:val="444444"/>
          <w:sz w:val="24"/>
          <w:szCs w:val="24"/>
        </w:rPr>
        <w:t>Émile</w:t>
      </w:r>
      <w:proofErr w:type="spellEnd"/>
      <w:r w:rsidRPr="001B3D17">
        <w:rPr>
          <w:rFonts w:ascii="Arial" w:eastAsia="Times New Roman" w:hAnsi="Arial" w:cs="Arial"/>
          <w:color w:val="444444"/>
          <w:sz w:val="24"/>
          <w:szCs w:val="24"/>
        </w:rPr>
        <w:t xml:space="preserve"> can learn something from them. Rousseau’s aim throughout is to show how a natural education, unlike the artificial and formal education of society, enables </w:t>
      </w:r>
      <w:proofErr w:type="spellStart"/>
      <w:r w:rsidRPr="001B3D17">
        <w:rPr>
          <w:rFonts w:ascii="Arial" w:eastAsia="Times New Roman" w:hAnsi="Arial" w:cs="Arial"/>
          <w:color w:val="444444"/>
          <w:sz w:val="24"/>
          <w:szCs w:val="24"/>
        </w:rPr>
        <w:t>Émile</w:t>
      </w:r>
      <w:proofErr w:type="spellEnd"/>
      <w:r w:rsidRPr="001B3D17">
        <w:rPr>
          <w:rFonts w:ascii="Arial" w:eastAsia="Times New Roman" w:hAnsi="Arial" w:cs="Arial"/>
          <w:color w:val="444444"/>
          <w:sz w:val="24"/>
          <w:szCs w:val="24"/>
        </w:rPr>
        <w:t xml:space="preserve"> to become social, moral, and rational while remaining true to his original nature. Because </w:t>
      </w:r>
      <w:proofErr w:type="spellStart"/>
      <w:r w:rsidRPr="001B3D17">
        <w:rPr>
          <w:rFonts w:ascii="Arial" w:eastAsia="Times New Roman" w:hAnsi="Arial" w:cs="Arial"/>
          <w:color w:val="444444"/>
          <w:sz w:val="24"/>
          <w:szCs w:val="24"/>
        </w:rPr>
        <w:t>Émile</w:t>
      </w:r>
      <w:proofErr w:type="spellEnd"/>
      <w:r w:rsidRPr="001B3D17">
        <w:rPr>
          <w:rFonts w:ascii="Arial" w:eastAsia="Times New Roman" w:hAnsi="Arial" w:cs="Arial"/>
          <w:color w:val="444444"/>
          <w:sz w:val="24"/>
          <w:szCs w:val="24"/>
        </w:rPr>
        <w:t xml:space="preserve"> is educated to be a man, not a priest, a soldier, or an attorney, he will be able to do what is needed in any situation.</w:t>
      </w:r>
    </w:p>
    <w:p w:rsidR="001B3D17" w:rsidRPr="001B3D17" w:rsidRDefault="001B3D17" w:rsidP="001B3D17">
      <w:pPr>
        <w:shd w:val="clear" w:color="auto" w:fill="FFFFFF"/>
        <w:spacing w:after="0" w:line="384" w:lineRule="atLeast"/>
        <w:textAlignment w:val="baseline"/>
        <w:rPr>
          <w:rFonts w:ascii="Arial" w:eastAsia="Times New Roman" w:hAnsi="Arial" w:cs="Arial"/>
          <w:color w:val="444444"/>
          <w:sz w:val="24"/>
          <w:szCs w:val="24"/>
        </w:rPr>
      </w:pPr>
      <w:r w:rsidRPr="001B3D17">
        <w:rPr>
          <w:rFonts w:ascii="Arial" w:eastAsia="Times New Roman" w:hAnsi="Arial" w:cs="Arial"/>
          <w:color w:val="444444"/>
          <w:sz w:val="24"/>
          <w:szCs w:val="24"/>
        </w:rPr>
        <w:t>The first book of </w:t>
      </w:r>
      <w:proofErr w:type="spellStart"/>
      <w:r w:rsidRPr="001B3D17">
        <w:rPr>
          <w:rFonts w:ascii="Arial" w:eastAsia="Times New Roman" w:hAnsi="Arial" w:cs="Arial"/>
          <w:i/>
          <w:iCs/>
          <w:color w:val="444444"/>
          <w:sz w:val="24"/>
          <w:szCs w:val="24"/>
          <w:bdr w:val="none" w:sz="0" w:space="0" w:color="auto" w:frame="1"/>
        </w:rPr>
        <w:t>Émile</w:t>
      </w:r>
      <w:proofErr w:type="spellEnd"/>
      <w:r w:rsidRPr="001B3D17">
        <w:rPr>
          <w:rFonts w:ascii="Arial" w:eastAsia="Times New Roman" w:hAnsi="Arial" w:cs="Arial"/>
          <w:color w:val="444444"/>
          <w:sz w:val="24"/>
          <w:szCs w:val="24"/>
        </w:rPr>
        <w:t> describes the period from birth to </w:t>
      </w:r>
      <w:bookmarkStart w:id="4" w:name="ref302963"/>
      <w:bookmarkEnd w:id="4"/>
      <w:r w:rsidRPr="001B3D17">
        <w:rPr>
          <w:rFonts w:ascii="Arial" w:eastAsia="Times New Roman" w:hAnsi="Arial" w:cs="Arial"/>
          <w:color w:val="444444"/>
          <w:sz w:val="24"/>
          <w:szCs w:val="24"/>
        </w:rPr>
        <w:fldChar w:fldCharType="begin"/>
      </w:r>
      <w:r w:rsidRPr="001B3D17">
        <w:rPr>
          <w:rFonts w:ascii="Arial" w:eastAsia="Times New Roman" w:hAnsi="Arial" w:cs="Arial"/>
          <w:color w:val="444444"/>
          <w:sz w:val="24"/>
          <w:szCs w:val="24"/>
        </w:rPr>
        <w:instrText xml:space="preserve"> HYPERLINK "http://www.britannica.com/topic/learning" </w:instrText>
      </w:r>
      <w:r w:rsidRPr="001B3D17">
        <w:rPr>
          <w:rFonts w:ascii="Arial" w:eastAsia="Times New Roman" w:hAnsi="Arial" w:cs="Arial"/>
          <w:color w:val="444444"/>
          <w:sz w:val="24"/>
          <w:szCs w:val="24"/>
        </w:rPr>
        <w:fldChar w:fldCharType="separate"/>
      </w:r>
      <w:r w:rsidRPr="001B3D17">
        <w:rPr>
          <w:rFonts w:ascii="Arial" w:eastAsia="Times New Roman" w:hAnsi="Arial" w:cs="Arial"/>
          <w:color w:val="2393BD"/>
          <w:sz w:val="24"/>
          <w:szCs w:val="24"/>
          <w:bdr w:val="none" w:sz="0" w:space="0" w:color="auto" w:frame="1"/>
        </w:rPr>
        <w:t>learning</w:t>
      </w:r>
      <w:r w:rsidRPr="001B3D17">
        <w:rPr>
          <w:rFonts w:ascii="Arial" w:eastAsia="Times New Roman" w:hAnsi="Arial" w:cs="Arial"/>
          <w:color w:val="444444"/>
          <w:sz w:val="24"/>
          <w:szCs w:val="24"/>
        </w:rPr>
        <w:fldChar w:fldCharType="end"/>
      </w:r>
      <w:r w:rsidRPr="001B3D17">
        <w:rPr>
          <w:rFonts w:ascii="Arial" w:eastAsia="Times New Roman" w:hAnsi="Arial" w:cs="Arial"/>
          <w:color w:val="444444"/>
          <w:sz w:val="24"/>
          <w:szCs w:val="24"/>
        </w:rPr>
        <w:t xml:space="preserve"> to speak. The most important thing for the healthy and natural development of the child at this age is that he learn to use his physical powers, especially the sense organs. The teacher must pay special attention to distinguishing between the real needs of the child and his whims and fancies. The second book covers the time from the child’s learning to speak to the age of 12. Games and other forms of amusement should be allowed at this age, and the child should by no means be overtaxed by scholarly instruction at too early an age. The child </w:t>
      </w:r>
      <w:proofErr w:type="spellStart"/>
      <w:r w:rsidRPr="001B3D17">
        <w:rPr>
          <w:rFonts w:ascii="Arial" w:eastAsia="Times New Roman" w:hAnsi="Arial" w:cs="Arial"/>
          <w:color w:val="444444"/>
          <w:sz w:val="24"/>
          <w:szCs w:val="24"/>
        </w:rPr>
        <w:t>Émile</w:t>
      </w:r>
      <w:proofErr w:type="spellEnd"/>
      <w:r w:rsidRPr="001B3D17">
        <w:rPr>
          <w:rFonts w:ascii="Arial" w:eastAsia="Times New Roman" w:hAnsi="Arial" w:cs="Arial"/>
          <w:color w:val="444444"/>
          <w:sz w:val="24"/>
          <w:szCs w:val="24"/>
        </w:rPr>
        <w:t xml:space="preserve"> is to learn through experience, not through words; he is to bow not to the commands of man but to necessities. The third book is devoted to the ages from 12 to 15. This is the time of learning, not from books of course but from the “book of the world.” </w:t>
      </w:r>
      <w:proofErr w:type="spellStart"/>
      <w:r w:rsidRPr="001B3D17">
        <w:rPr>
          <w:rFonts w:ascii="Arial" w:eastAsia="Times New Roman" w:hAnsi="Arial" w:cs="Arial"/>
          <w:color w:val="444444"/>
          <w:sz w:val="24"/>
          <w:szCs w:val="24"/>
        </w:rPr>
        <w:t>Émile</w:t>
      </w:r>
      <w:proofErr w:type="spellEnd"/>
      <w:r w:rsidRPr="001B3D17">
        <w:rPr>
          <w:rFonts w:ascii="Arial" w:eastAsia="Times New Roman" w:hAnsi="Arial" w:cs="Arial"/>
          <w:color w:val="444444"/>
          <w:sz w:val="24"/>
          <w:szCs w:val="24"/>
        </w:rPr>
        <w:t xml:space="preserve"> must gain knowledge in concrete situations provided by his tutor. He learns a trade, among other things. He studies science, not by receiving instruction in its facts but by making the instruments necessary to solve scientific problems of a practical sort. Not until the age of 15, described in the fourth book, does </w:t>
      </w:r>
      <w:proofErr w:type="spellStart"/>
      <w:r w:rsidRPr="001B3D17">
        <w:rPr>
          <w:rFonts w:ascii="Arial" w:eastAsia="Times New Roman" w:hAnsi="Arial" w:cs="Arial"/>
          <w:color w:val="444444"/>
          <w:sz w:val="24"/>
          <w:szCs w:val="24"/>
        </w:rPr>
        <w:t>Émile</w:t>
      </w:r>
      <w:proofErr w:type="spellEnd"/>
      <w:r w:rsidRPr="001B3D17">
        <w:rPr>
          <w:rFonts w:ascii="Arial" w:eastAsia="Times New Roman" w:hAnsi="Arial" w:cs="Arial"/>
          <w:color w:val="444444"/>
          <w:sz w:val="24"/>
          <w:szCs w:val="24"/>
        </w:rPr>
        <w:t xml:space="preserve"> study the history of man and social experience and thus encounter the world of morals and conscience. During this stage </w:t>
      </w:r>
      <w:proofErr w:type="spellStart"/>
      <w:r w:rsidRPr="001B3D17">
        <w:rPr>
          <w:rFonts w:ascii="Arial" w:eastAsia="Times New Roman" w:hAnsi="Arial" w:cs="Arial"/>
          <w:color w:val="444444"/>
          <w:sz w:val="24"/>
          <w:szCs w:val="24"/>
        </w:rPr>
        <w:t>Émile</w:t>
      </w:r>
      <w:proofErr w:type="spellEnd"/>
      <w:r w:rsidRPr="001B3D17">
        <w:rPr>
          <w:rFonts w:ascii="Arial" w:eastAsia="Times New Roman" w:hAnsi="Arial" w:cs="Arial"/>
          <w:color w:val="444444"/>
          <w:sz w:val="24"/>
          <w:szCs w:val="24"/>
        </w:rPr>
        <w:t xml:space="preserve"> is on the threshold of social maturity and the “age of reason.” Finally, he marries and, his education over, tells his tutor that the only chains he knows are those of necessity and that he will thus be free anywhere on earth.</w:t>
      </w:r>
    </w:p>
    <w:p w:rsidR="001B3D17" w:rsidRPr="001B3D17" w:rsidRDefault="001B3D17" w:rsidP="001B3D17">
      <w:pPr>
        <w:shd w:val="clear" w:color="auto" w:fill="FFFFFF"/>
        <w:spacing w:after="300" w:line="384" w:lineRule="atLeast"/>
        <w:textAlignment w:val="baseline"/>
        <w:rPr>
          <w:rFonts w:ascii="Arial" w:eastAsia="Times New Roman" w:hAnsi="Arial" w:cs="Arial"/>
          <w:color w:val="444444"/>
          <w:sz w:val="24"/>
          <w:szCs w:val="24"/>
        </w:rPr>
      </w:pPr>
      <w:r w:rsidRPr="001B3D17">
        <w:rPr>
          <w:rFonts w:ascii="Arial" w:eastAsia="Times New Roman" w:hAnsi="Arial" w:cs="Arial"/>
          <w:color w:val="444444"/>
          <w:sz w:val="24"/>
          <w:szCs w:val="24"/>
        </w:rPr>
        <w:t xml:space="preserve">The final book describes the education of Sophie, the girl who marries </w:t>
      </w:r>
      <w:proofErr w:type="spellStart"/>
      <w:r w:rsidRPr="001B3D17">
        <w:rPr>
          <w:rFonts w:ascii="Arial" w:eastAsia="Times New Roman" w:hAnsi="Arial" w:cs="Arial"/>
          <w:color w:val="444444"/>
          <w:sz w:val="24"/>
          <w:szCs w:val="24"/>
        </w:rPr>
        <w:t>Émile</w:t>
      </w:r>
      <w:proofErr w:type="spellEnd"/>
      <w:r w:rsidRPr="001B3D17">
        <w:rPr>
          <w:rFonts w:ascii="Arial" w:eastAsia="Times New Roman" w:hAnsi="Arial" w:cs="Arial"/>
          <w:color w:val="444444"/>
          <w:sz w:val="24"/>
          <w:szCs w:val="24"/>
        </w:rPr>
        <w:t xml:space="preserve">. In Rousseau’s view, the education of girls was to be similar with regard to naturalness, but it differed because of sexual differences. A girl cannot be educated to be a man. According to Rousseau, a woman should be the </w:t>
      </w:r>
      <w:proofErr w:type="spellStart"/>
      <w:r w:rsidRPr="001B3D17">
        <w:rPr>
          <w:rFonts w:ascii="Arial" w:eastAsia="Times New Roman" w:hAnsi="Arial" w:cs="Arial"/>
          <w:color w:val="444444"/>
          <w:sz w:val="24"/>
          <w:szCs w:val="24"/>
        </w:rPr>
        <w:t>centre</w:t>
      </w:r>
      <w:proofErr w:type="spellEnd"/>
      <w:r w:rsidRPr="001B3D17">
        <w:rPr>
          <w:rFonts w:ascii="Arial" w:eastAsia="Times New Roman" w:hAnsi="Arial" w:cs="Arial"/>
          <w:color w:val="444444"/>
          <w:sz w:val="24"/>
          <w:szCs w:val="24"/>
        </w:rPr>
        <w:t xml:space="preserve"> of the family, a housewife, and a mother. She should strive to please her husband, concern herself more than he with having a good reputation, and be satisfied with a simple religion of the emotions. </w:t>
      </w:r>
      <w:r w:rsidRPr="001B3D17">
        <w:rPr>
          <w:rFonts w:ascii="Arial" w:eastAsia="Times New Roman" w:hAnsi="Arial" w:cs="Arial"/>
          <w:color w:val="444444"/>
          <w:sz w:val="24"/>
          <w:szCs w:val="24"/>
        </w:rPr>
        <w:lastRenderedPageBreak/>
        <w:t>Because her intellectual education is not of the essence, “her studies must all be on the practical side.”</w:t>
      </w:r>
    </w:p>
    <w:p w:rsidR="001B3D17" w:rsidRPr="001B3D17" w:rsidRDefault="001B3D17" w:rsidP="001B3D17">
      <w:pPr>
        <w:shd w:val="clear" w:color="auto" w:fill="FFFFFF"/>
        <w:spacing w:after="0" w:line="384" w:lineRule="atLeast"/>
        <w:textAlignment w:val="baseline"/>
        <w:rPr>
          <w:rFonts w:ascii="Arial" w:eastAsia="Times New Roman" w:hAnsi="Arial" w:cs="Arial"/>
          <w:color w:val="444444"/>
          <w:sz w:val="24"/>
          <w:szCs w:val="24"/>
        </w:rPr>
      </w:pPr>
      <w:r w:rsidRPr="001B3D17">
        <w:rPr>
          <w:rFonts w:ascii="Arial" w:eastAsia="Times New Roman" w:hAnsi="Arial" w:cs="Arial"/>
          <w:color w:val="444444"/>
          <w:sz w:val="24"/>
          <w:szCs w:val="24"/>
        </w:rPr>
        <w:t>At the close of </w:t>
      </w:r>
      <w:proofErr w:type="spellStart"/>
      <w:r w:rsidRPr="001B3D17">
        <w:rPr>
          <w:rFonts w:ascii="Arial" w:eastAsia="Times New Roman" w:hAnsi="Arial" w:cs="Arial"/>
          <w:i/>
          <w:iCs/>
          <w:color w:val="444444"/>
          <w:sz w:val="24"/>
          <w:szCs w:val="24"/>
          <w:bdr w:val="none" w:sz="0" w:space="0" w:color="auto" w:frame="1"/>
        </w:rPr>
        <w:t>Émile</w:t>
      </w:r>
      <w:proofErr w:type="spellEnd"/>
      <w:r w:rsidRPr="001B3D17">
        <w:rPr>
          <w:rFonts w:ascii="Arial" w:eastAsia="Times New Roman" w:hAnsi="Arial" w:cs="Arial"/>
          <w:i/>
          <w:iCs/>
          <w:color w:val="444444"/>
          <w:sz w:val="24"/>
          <w:szCs w:val="24"/>
          <w:bdr w:val="none" w:sz="0" w:space="0" w:color="auto" w:frame="1"/>
        </w:rPr>
        <w:t>,</w:t>
      </w:r>
      <w:r w:rsidRPr="001B3D17">
        <w:rPr>
          <w:rFonts w:ascii="Arial" w:eastAsia="Times New Roman" w:hAnsi="Arial" w:cs="Arial"/>
          <w:color w:val="444444"/>
          <w:sz w:val="24"/>
          <w:szCs w:val="24"/>
        </w:rPr>
        <w:t xml:space="preserve"> Rousseau cannot assure the reader that </w:t>
      </w:r>
      <w:proofErr w:type="spellStart"/>
      <w:r w:rsidRPr="001B3D17">
        <w:rPr>
          <w:rFonts w:ascii="Arial" w:eastAsia="Times New Roman" w:hAnsi="Arial" w:cs="Arial"/>
          <w:color w:val="444444"/>
          <w:sz w:val="24"/>
          <w:szCs w:val="24"/>
        </w:rPr>
        <w:t>Émile</w:t>
      </w:r>
      <w:proofErr w:type="spellEnd"/>
      <w:r w:rsidRPr="001B3D17">
        <w:rPr>
          <w:rFonts w:ascii="Arial" w:eastAsia="Times New Roman" w:hAnsi="Arial" w:cs="Arial"/>
          <w:color w:val="444444"/>
          <w:sz w:val="24"/>
          <w:szCs w:val="24"/>
        </w:rPr>
        <w:t xml:space="preserve"> and Sophie will be happy when they live apart from the tutor; the outcome of his experiment is in doubt, even in his own mind. Even so, probably no other writer in modern times has inspired as many generations as did Rousseau. His dramatic portrayal of the estrangement of natural man from society jolted and influenced such contemporary thinkers as </w:t>
      </w:r>
      <w:hyperlink r:id="rId7" w:history="1">
        <w:r w:rsidRPr="001B3D17">
          <w:rPr>
            <w:rFonts w:ascii="Arial" w:eastAsia="Times New Roman" w:hAnsi="Arial" w:cs="Arial"/>
            <w:color w:val="2393BD"/>
            <w:sz w:val="24"/>
            <w:szCs w:val="24"/>
            <w:bdr w:val="none" w:sz="0" w:space="0" w:color="auto" w:frame="1"/>
          </w:rPr>
          <w:t>Immanuel Kant</w:t>
        </w:r>
      </w:hyperlink>
      <w:r w:rsidRPr="001B3D17">
        <w:rPr>
          <w:rFonts w:ascii="Arial" w:eastAsia="Times New Roman" w:hAnsi="Arial" w:cs="Arial"/>
          <w:color w:val="444444"/>
          <w:sz w:val="24"/>
          <w:szCs w:val="24"/>
        </w:rPr>
        <w:t> and continues to intrigue philosophers and social scientists. His idea that teachers must see things as children do inspired Pestalozzi and has endured as a much-imitated ideal. Finally, his emphasis on understanding the child’s nature had a profound influence by creating interest in the study of </w:t>
      </w:r>
      <w:hyperlink r:id="rId8" w:history="1">
        <w:r w:rsidRPr="001B3D17">
          <w:rPr>
            <w:rFonts w:ascii="Arial" w:eastAsia="Times New Roman" w:hAnsi="Arial" w:cs="Arial"/>
            <w:color w:val="2393BD"/>
            <w:sz w:val="24"/>
            <w:szCs w:val="24"/>
            <w:bdr w:val="none" w:sz="0" w:space="0" w:color="auto" w:frame="1"/>
          </w:rPr>
          <w:t>child development</w:t>
        </w:r>
      </w:hyperlink>
      <w:r w:rsidRPr="001B3D17">
        <w:rPr>
          <w:rFonts w:ascii="Arial" w:eastAsia="Times New Roman" w:hAnsi="Arial" w:cs="Arial"/>
          <w:color w:val="444444"/>
          <w:sz w:val="24"/>
          <w:szCs w:val="24"/>
        </w:rPr>
        <w:t>, inspiring the work of such psychologists as </w:t>
      </w:r>
      <w:hyperlink r:id="rId9" w:history="1">
        <w:r w:rsidRPr="001B3D17">
          <w:rPr>
            <w:rFonts w:ascii="Arial" w:eastAsia="Times New Roman" w:hAnsi="Arial" w:cs="Arial"/>
            <w:color w:val="2393BD"/>
            <w:sz w:val="24"/>
            <w:szCs w:val="24"/>
            <w:bdr w:val="none" w:sz="0" w:space="0" w:color="auto" w:frame="1"/>
          </w:rPr>
          <w:t>G. Stanley Hall</w:t>
        </w:r>
      </w:hyperlink>
      <w:r w:rsidRPr="001B3D17">
        <w:rPr>
          <w:rFonts w:ascii="Arial" w:eastAsia="Times New Roman" w:hAnsi="Arial" w:cs="Arial"/>
          <w:color w:val="444444"/>
          <w:sz w:val="24"/>
          <w:szCs w:val="24"/>
        </w:rPr>
        <w:t> and </w:t>
      </w:r>
      <w:hyperlink r:id="rId10" w:history="1">
        <w:r w:rsidRPr="001B3D17">
          <w:rPr>
            <w:rFonts w:ascii="Arial" w:eastAsia="Times New Roman" w:hAnsi="Arial" w:cs="Arial"/>
            <w:color w:val="0000FF"/>
            <w:sz w:val="24"/>
            <w:szCs w:val="24"/>
            <w:bdr w:val="none" w:sz="0" w:space="0" w:color="auto" w:frame="1"/>
          </w:rPr>
          <w:t>Jean Piaget</w:t>
        </w:r>
      </w:hyperlink>
      <w:r w:rsidRPr="001B3D17">
        <w:rPr>
          <w:rFonts w:ascii="Arial" w:eastAsia="Times New Roman" w:hAnsi="Arial" w:cs="Arial"/>
          <w:color w:val="444444"/>
          <w:sz w:val="24"/>
          <w:szCs w:val="24"/>
        </w:rPr>
        <w:t>.</w:t>
      </w:r>
    </w:p>
    <w:p w:rsidR="00E54DC9" w:rsidRDefault="00E54DC9"/>
    <w:sectPr w:rsidR="00E54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17"/>
    <w:rsid w:val="001B3D17"/>
    <w:rsid w:val="00E5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8A189-BD12-48F1-A358-45F692B5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topic/child-development-process" TargetMode="External"/><Relationship Id="rId3" Type="http://schemas.openxmlformats.org/officeDocument/2006/relationships/webSettings" Target="webSettings.xml"/><Relationship Id="rId7" Type="http://schemas.openxmlformats.org/officeDocument/2006/relationships/hyperlink" Target="http://www.britannica.com/biography/Immanuel-Ka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topic/Emile-or-On-Educa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ritannica.com/biography/Jean-Piaget" TargetMode="External"/><Relationship Id="rId4" Type="http://schemas.openxmlformats.org/officeDocument/2006/relationships/hyperlink" Target="http://www.britannica.com/topic/education/images-videos/Illustration-of-Emile-from-Emile-or-On-Education-by-Jean/117586" TargetMode="External"/><Relationship Id="rId9" Type="http://schemas.openxmlformats.org/officeDocument/2006/relationships/hyperlink" Target="http://www.britannica.com/biography/G-Stanley-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Gladney</dc:creator>
  <cp:keywords/>
  <dc:description/>
  <cp:lastModifiedBy>Ryan Gladney</cp:lastModifiedBy>
  <cp:revision>1</cp:revision>
  <cp:lastPrinted>2015-10-20T12:47:00Z</cp:lastPrinted>
  <dcterms:created xsi:type="dcterms:W3CDTF">2015-10-20T12:46:00Z</dcterms:created>
  <dcterms:modified xsi:type="dcterms:W3CDTF">2015-10-20T19:28:00Z</dcterms:modified>
</cp:coreProperties>
</file>