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43" w:rsidRPr="003A0A42" w:rsidRDefault="00BB2A43" w:rsidP="00BB2A43">
      <w:pPr>
        <w:pStyle w:val="Default"/>
        <w:jc w:val="center"/>
        <w:rPr>
          <w:rFonts w:ascii="Chiller" w:hAnsi="Chiller"/>
          <w:sz w:val="52"/>
          <w:szCs w:val="52"/>
          <w:u w:val="single"/>
        </w:rPr>
      </w:pPr>
      <w:r w:rsidRPr="003A0A42">
        <w:rPr>
          <w:rFonts w:ascii="Chiller" w:hAnsi="Chiller"/>
          <w:b/>
          <w:bCs/>
          <w:iCs/>
          <w:sz w:val="96"/>
          <w:szCs w:val="52"/>
          <w:u w:val="single"/>
        </w:rPr>
        <w:t>Frankenstein</w:t>
      </w:r>
    </w:p>
    <w:p w:rsidR="00BB2A43" w:rsidRPr="00B8399E" w:rsidRDefault="00BB2A43" w:rsidP="00BB2A43">
      <w:pPr>
        <w:pStyle w:val="Default"/>
        <w:jc w:val="center"/>
        <w:rPr>
          <w:rFonts w:ascii="Chiller" w:hAnsi="Chiller" w:cs="Arial"/>
          <w:sz w:val="36"/>
          <w:szCs w:val="36"/>
        </w:rPr>
      </w:pPr>
      <w:r w:rsidRPr="00B8399E">
        <w:rPr>
          <w:rFonts w:ascii="Chiller" w:hAnsi="Chiller" w:cs="Arial"/>
          <w:i/>
          <w:iCs/>
          <w:sz w:val="36"/>
          <w:szCs w:val="36"/>
        </w:rPr>
        <w:t>Comprehension Check Questions</w:t>
      </w:r>
      <w:r>
        <w:rPr>
          <w:rFonts w:ascii="Chiller" w:hAnsi="Chiller" w:cs="Arial"/>
          <w:i/>
          <w:iCs/>
          <w:sz w:val="36"/>
          <w:szCs w:val="36"/>
        </w:rPr>
        <w:t xml:space="preserve"> Chapters</w:t>
      </w:r>
      <w:bookmarkStart w:id="0" w:name="_GoBack"/>
      <w:bookmarkEnd w:id="0"/>
      <w:r>
        <w:rPr>
          <w:rFonts w:ascii="Chiller" w:hAnsi="Chiller" w:cs="Arial"/>
          <w:i/>
          <w:iCs/>
          <w:sz w:val="36"/>
          <w:szCs w:val="36"/>
        </w:rPr>
        <w:t xml:space="preserve"> 11-16</w:t>
      </w:r>
    </w:p>
    <w:p w:rsidR="00BB2A43" w:rsidRDefault="00BB2A43" w:rsidP="00BB2A4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B2A43" w:rsidRDefault="00BB2A43" w:rsidP="00BB2A4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b/>
          <w:bCs/>
          <w:sz w:val="22"/>
          <w:szCs w:val="22"/>
        </w:rPr>
        <w:t xml:space="preserve">Chapter Eleven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1. From whose point of view are Chapters Eleven and Twelve told?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2. Summarize the creature’s first experiences when he leaves Ingolstadt.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3. Explain how the creature learns about fire.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4. Analyze how the creature is similar to an infant.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5. Generalize what the creature learns about humans from his first encounters with them.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6. Evaluate the creature’s decision to isolate himself from humans.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7. Describe the family that the creature observes.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b/>
          <w:bCs/>
          <w:sz w:val="22"/>
          <w:szCs w:val="22"/>
        </w:rPr>
        <w:t xml:space="preserve">Chapter Twelve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1. Contrast the creature’s assessment of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’ lifestyle with its reality.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2. Tell how the creature assists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family.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3. Calculate how long the creature observes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family.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4. Discuss how the creature learns from the family.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5. Explain why the creature wants to learn to speak.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6. Determine the irony in the creature looking upon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as “superior beings.”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7. Create a plan for the creature to introduce himself to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. Assess how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would receive the creature.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b/>
          <w:bCs/>
          <w:sz w:val="22"/>
          <w:szCs w:val="22"/>
        </w:rPr>
        <w:t xml:space="preserve">Chapter Thirteen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1. Whose arrival improves Felix’s spirits? Predict who this stranger is, why she has come, and why she seems to lift Felix’s mood.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2. Describe how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Safie’s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presence facilitates the creature’s ability to speak and read.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3. Show how the creature demonstrates his fear of encountering humans.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4. Infer what the creature learns of the human spirit from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Volney’s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</w:t>
      </w:r>
      <w:r w:rsidRPr="00573EF8">
        <w:rPr>
          <w:rFonts w:ascii="Times New Roman" w:hAnsi="Times New Roman" w:cs="Times New Roman"/>
          <w:i/>
          <w:iCs/>
          <w:sz w:val="22"/>
          <w:szCs w:val="22"/>
        </w:rPr>
        <w:t>Ruins of Empires</w:t>
      </w:r>
      <w:r w:rsidRPr="00573E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5. What else does the creature learn about?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6. How does this knowledge make the creature ponder his place in the universe?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7. Evaluate how the creature’s reflections demonstrate his innate humanity.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b/>
          <w:bCs/>
          <w:sz w:val="22"/>
          <w:szCs w:val="22"/>
        </w:rPr>
        <w:t xml:space="preserve">Chapter Fourteen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1. Describe the De Lacey family’s background.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2. Summarize the circumstances that caused the De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Lacey’s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ruin.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3. Discuss how the Turk uses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Safie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to ensure Felix’s assistance.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4. Examine how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Safie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sought to reject the cultural expectations placed on her.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5. Explain the irony of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Safie’s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father not wanting her to marry Felix, a Christian.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6. While Felix is in Italy courting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Safie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, what happens to his father and Agatha? Why? What happens to the De Lacey family as a result of Felix’s actions?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7. Evaluate if the De Lacey family should or should not have assisted the Turk in his escape. Provide details to support your answer.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8. Compose a letter which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Safie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writes to her father telling of her intention to marry Felix.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A43" w:rsidRDefault="00BB2A43">
      <w:pPr>
        <w:spacing w:after="160" w:line="259" w:lineRule="auto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Chapter Fifteen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1. Contrast how the creature feels when reading </w:t>
      </w:r>
      <w:r w:rsidRPr="00573EF8">
        <w:rPr>
          <w:rFonts w:ascii="Times New Roman" w:hAnsi="Times New Roman" w:cs="Times New Roman"/>
          <w:i/>
          <w:iCs/>
          <w:sz w:val="22"/>
          <w:szCs w:val="22"/>
        </w:rPr>
        <w:t xml:space="preserve">The Sorrows of </w:t>
      </w:r>
      <w:proofErr w:type="spellStart"/>
      <w:r w:rsidRPr="00573EF8">
        <w:rPr>
          <w:rFonts w:ascii="Times New Roman" w:hAnsi="Times New Roman" w:cs="Times New Roman"/>
          <w:i/>
          <w:iCs/>
          <w:sz w:val="22"/>
          <w:szCs w:val="22"/>
        </w:rPr>
        <w:t>Werter</w:t>
      </w:r>
      <w:proofErr w:type="spellEnd"/>
      <w:r w:rsidRPr="00573EF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573EF8">
        <w:rPr>
          <w:rFonts w:ascii="Times New Roman" w:hAnsi="Times New Roman" w:cs="Times New Roman"/>
          <w:sz w:val="22"/>
          <w:szCs w:val="22"/>
        </w:rPr>
        <w:t xml:space="preserve">and </w:t>
      </w:r>
      <w:r w:rsidRPr="00573EF8">
        <w:rPr>
          <w:rFonts w:ascii="Times New Roman" w:hAnsi="Times New Roman" w:cs="Times New Roman"/>
          <w:i/>
          <w:iCs/>
          <w:sz w:val="22"/>
          <w:szCs w:val="22"/>
        </w:rPr>
        <w:t>Plutarch’s Lives</w:t>
      </w:r>
      <w:r w:rsidRPr="00573E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2. Examine how the creature sees himself as different from Adam in </w:t>
      </w:r>
      <w:r w:rsidRPr="00573EF8">
        <w:rPr>
          <w:rFonts w:ascii="Times New Roman" w:hAnsi="Times New Roman" w:cs="Times New Roman"/>
          <w:i/>
          <w:iCs/>
          <w:sz w:val="22"/>
          <w:szCs w:val="22"/>
        </w:rPr>
        <w:t>Paradise Lost</w:t>
      </w:r>
      <w:r w:rsidRPr="00573EF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3. Explain how knowledge heightens the creature’s frustration with his situation.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4. Generalize how the creature thinks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family will respond to his advances.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5. Tell what occurs when the creature meets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family.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6. Evaluate the approach the creature takes to introduce himself to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family. Would the creature have improved his chances of being accepted by the family if he had done anything differently? If so, what could have helped?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b/>
          <w:bCs/>
          <w:sz w:val="22"/>
          <w:szCs w:val="22"/>
        </w:rPr>
        <w:t xml:space="preserve">Chapter Sixteen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1. Quote the passage when the creature experiences a turning point in his relationship with humans. What is your reaction to his statement? How do you think the creature will change from this moment of insight?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2. After much thought, how does the creature believe he should have done things differently? What does the creature decide to do?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3. Tell about what the creature sees the next morning, and what he decides to do as a result.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4. Explain why the creature wants to meet Victor.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5. How does the incident with the </w:t>
      </w:r>
      <w:proofErr w:type="spellStart"/>
      <w:r w:rsidRPr="00573EF8">
        <w:rPr>
          <w:rFonts w:ascii="Times New Roman" w:hAnsi="Times New Roman" w:cs="Times New Roman"/>
          <w:sz w:val="22"/>
          <w:szCs w:val="22"/>
        </w:rPr>
        <w:t>DeLacey</w:t>
      </w:r>
      <w:proofErr w:type="spellEnd"/>
      <w:r w:rsidRPr="00573EF8">
        <w:rPr>
          <w:rFonts w:ascii="Times New Roman" w:hAnsi="Times New Roman" w:cs="Times New Roman"/>
          <w:sz w:val="22"/>
          <w:szCs w:val="22"/>
        </w:rPr>
        <w:t xml:space="preserve"> family change the creature?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>6. Summarize the creature’s encounter with the drowning girl. How does this incident further fuel the creature’s hatred for mankind and need for revenge?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7. Describe why the creature chooses to kill William.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8. Tell why the creature places the locket in Justine’s pocket. </w:t>
      </w:r>
    </w:p>
    <w:p w:rsidR="00BB2A43" w:rsidRPr="00573EF8" w:rsidRDefault="00BB2A43" w:rsidP="00BB2A4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73EF8">
        <w:rPr>
          <w:rFonts w:ascii="Times New Roman" w:hAnsi="Times New Roman" w:cs="Times New Roman"/>
          <w:sz w:val="22"/>
          <w:szCs w:val="22"/>
        </w:rPr>
        <w:t xml:space="preserve">9. Describe the demand the creature makes of Victor. </w:t>
      </w:r>
    </w:p>
    <w:sectPr w:rsidR="00BB2A43" w:rsidRPr="00573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43"/>
    <w:rsid w:val="00BB2A43"/>
    <w:rsid w:val="00E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1AA6E-B17F-4585-908A-3F6C7F0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A4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2015-11-30T16:20:00Z</dcterms:created>
  <dcterms:modified xsi:type="dcterms:W3CDTF">2015-11-30T16:23:00Z</dcterms:modified>
</cp:coreProperties>
</file>